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BB367" w14:textId="77777777" w:rsidR="00F25A48" w:rsidRPr="00F25A48" w:rsidRDefault="00F25A48" w:rsidP="00F25A4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  <w:b/>
          <w:u w:val="single"/>
        </w:rPr>
        <w:t>Étkeztetés</w:t>
      </w:r>
    </w:p>
    <w:p w14:paraId="5BDE3A74" w14:textId="77777777" w:rsidR="00F25A48" w:rsidRPr="00F25A48" w:rsidRDefault="00F25A48" w:rsidP="00F25A4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> </w:t>
      </w:r>
    </w:p>
    <w:p w14:paraId="77754B47" w14:textId="77777777" w:rsidR="00F25A48" w:rsidRPr="00F25A48" w:rsidRDefault="00F25A48" w:rsidP="00F25A4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 xml:space="preserve">A korábbi évek gyakorlata alapján az étkezési térítési díjak meghatározásakor az igénybe vevők jövedelme szolgál alapul. Követve ezt a tendenciát, javasoljuk, hogy a 2020. évben az ingyenes étkeztetés jövedelemhatára továbbra is a nyugdíjminimum összege, azaz </w:t>
      </w:r>
      <w:proofErr w:type="gramStart"/>
      <w:r w:rsidRPr="00F25A48">
        <w:rPr>
          <w:rFonts w:ascii="Times New Roman" w:hAnsi="Times New Roman" w:cs="Times New Roman"/>
        </w:rPr>
        <w:t>28.500,-</w:t>
      </w:r>
      <w:proofErr w:type="gramEnd"/>
      <w:r w:rsidRPr="00F25A48">
        <w:rPr>
          <w:rFonts w:ascii="Times New Roman" w:hAnsi="Times New Roman" w:cs="Times New Roman"/>
        </w:rPr>
        <w:t xml:space="preserve"> Ft legyen. A tavalyi évhez hasonlóan a jelenlegi sávokat ezen összeg 150%-</w:t>
      </w:r>
      <w:proofErr w:type="spellStart"/>
      <w:r w:rsidRPr="00F25A48">
        <w:rPr>
          <w:rFonts w:ascii="Times New Roman" w:hAnsi="Times New Roman" w:cs="Times New Roman"/>
        </w:rPr>
        <w:t>áig</w:t>
      </w:r>
      <w:proofErr w:type="spellEnd"/>
      <w:r w:rsidRPr="00F25A48">
        <w:rPr>
          <w:rFonts w:ascii="Times New Roman" w:hAnsi="Times New Roman" w:cs="Times New Roman"/>
        </w:rPr>
        <w:t>, 220%-</w:t>
      </w:r>
      <w:proofErr w:type="spellStart"/>
      <w:r w:rsidRPr="00F25A48">
        <w:rPr>
          <w:rFonts w:ascii="Times New Roman" w:hAnsi="Times New Roman" w:cs="Times New Roman"/>
        </w:rPr>
        <w:t>áig</w:t>
      </w:r>
      <w:proofErr w:type="spellEnd"/>
      <w:r w:rsidRPr="00F25A48">
        <w:rPr>
          <w:rFonts w:ascii="Times New Roman" w:hAnsi="Times New Roman" w:cs="Times New Roman"/>
        </w:rPr>
        <w:t>, 300%-</w:t>
      </w:r>
      <w:proofErr w:type="spellStart"/>
      <w:r w:rsidRPr="00F25A48">
        <w:rPr>
          <w:rFonts w:ascii="Times New Roman" w:hAnsi="Times New Roman" w:cs="Times New Roman"/>
        </w:rPr>
        <w:t>áig</w:t>
      </w:r>
      <w:proofErr w:type="spellEnd"/>
      <w:r w:rsidRPr="00F25A48">
        <w:rPr>
          <w:rFonts w:ascii="Times New Roman" w:hAnsi="Times New Roman" w:cs="Times New Roman"/>
        </w:rPr>
        <w:t>, 350%-</w:t>
      </w:r>
      <w:proofErr w:type="spellStart"/>
      <w:r w:rsidRPr="00F25A48">
        <w:rPr>
          <w:rFonts w:ascii="Times New Roman" w:hAnsi="Times New Roman" w:cs="Times New Roman"/>
        </w:rPr>
        <w:t>áig</w:t>
      </w:r>
      <w:proofErr w:type="spellEnd"/>
      <w:r w:rsidRPr="00F25A48">
        <w:rPr>
          <w:rFonts w:ascii="Times New Roman" w:hAnsi="Times New Roman" w:cs="Times New Roman"/>
        </w:rPr>
        <w:t xml:space="preserve"> és 500%-ot meghaladó mértékű jövedelem csoportok képeznék. </w:t>
      </w:r>
    </w:p>
    <w:p w14:paraId="69D5EC82" w14:textId="77777777" w:rsidR="00F25A48" w:rsidRPr="00F25A48" w:rsidRDefault="00F25A48" w:rsidP="00F25A4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 xml:space="preserve">A </w:t>
      </w:r>
      <w:proofErr w:type="spellStart"/>
      <w:r w:rsidRPr="00F25A48">
        <w:rPr>
          <w:rFonts w:ascii="Times New Roman" w:hAnsi="Times New Roman" w:cs="Times New Roman"/>
        </w:rPr>
        <w:t>Nagyigmándi</w:t>
      </w:r>
      <w:proofErr w:type="spellEnd"/>
      <w:r w:rsidRPr="00F25A48">
        <w:rPr>
          <w:rFonts w:ascii="Times New Roman" w:hAnsi="Times New Roman" w:cs="Times New Roman"/>
        </w:rPr>
        <w:t xml:space="preserve"> Területi Szociális Gondozási Központ legköltségesebb szakfeladata a szociális étkeztetés. A 2020-as évben a tervezett kiadás 21.666.614,-Ft, míg a 2019. évben a teljesített kiadások összege ezen a szakfeladaton </w:t>
      </w:r>
      <w:proofErr w:type="gramStart"/>
      <w:r w:rsidRPr="00F25A48">
        <w:rPr>
          <w:rFonts w:ascii="Times New Roman" w:hAnsi="Times New Roman" w:cs="Times New Roman"/>
        </w:rPr>
        <w:t>19.073.206,-</w:t>
      </w:r>
      <w:proofErr w:type="gramEnd"/>
      <w:r w:rsidRPr="00F25A48">
        <w:rPr>
          <w:rFonts w:ascii="Times New Roman" w:hAnsi="Times New Roman" w:cs="Times New Roman"/>
        </w:rPr>
        <w:t xml:space="preserve"> Ft volt. Az igénybe vevők létszámában jelentős változás nem várható, így tehát a nyersanyag költség emelkedése az, ami egyértelműen indokolta a tervezett kiadások összegének ily mértékű emelkedését. A főzőkonyha tájékoztatása szerint átlagosan 16,8 %-os emelkedés tapasztalható az alapvető élelmiszerek árában.  Tekintettel azonban arra, hogy a Gondozási Központ szociális konyhaként biztosítja az étkezést, így nyilvánvalóan nem lehet a piaci árakat használni a térítési díjak meghatározásánál. A tavalyi évben 5%-os emelést hajtottunk végre, mely forintban kifejezve 1-1 adag étel áránál kb. 15-30 forint áremelést jelentett. Ez az összeg teljes mértékben elfogadható volt az igénybe vevők részéről is. A lakosság megértette az áremelés szükségességét, nem tapasztaltunk szolgáltatás lemondást emiatt. </w:t>
      </w:r>
    </w:p>
    <w:p w14:paraId="4EDF3209" w14:textId="77777777" w:rsidR="00F25A48" w:rsidRPr="00F25A48" w:rsidRDefault="00F25A48" w:rsidP="00F25A4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 xml:space="preserve">A fent részletezett árváltozás okán azonban ismételten célszerű lenne egy 5%-os díjemelést </w:t>
      </w:r>
      <w:proofErr w:type="spellStart"/>
      <w:r w:rsidRPr="00F25A48">
        <w:rPr>
          <w:rFonts w:ascii="Times New Roman" w:hAnsi="Times New Roman" w:cs="Times New Roman"/>
        </w:rPr>
        <w:t>véghezvinni</w:t>
      </w:r>
      <w:proofErr w:type="spellEnd"/>
      <w:r w:rsidRPr="00F25A48">
        <w:rPr>
          <w:rFonts w:ascii="Times New Roman" w:hAnsi="Times New Roman" w:cs="Times New Roman"/>
        </w:rPr>
        <w:t>. Előre láthatóan a lakosság anyagi terheit ez 1-1 főre lebontva jelentős mértékben nem növelné meg, azonban összességében intézményi szinten viszont már jelentős többletösszeget jelente.</w:t>
      </w:r>
    </w:p>
    <w:p w14:paraId="638F51F1" w14:textId="77777777" w:rsidR="00F25A48" w:rsidRPr="00F25A48" w:rsidRDefault="00F25A48" w:rsidP="00F25A4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> </w:t>
      </w:r>
    </w:p>
    <w:p w14:paraId="0C47801E" w14:textId="77777777" w:rsidR="00F25A48" w:rsidRPr="00F25A48" w:rsidRDefault="00F25A48" w:rsidP="00F25A4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  <w:b/>
        </w:rPr>
        <w:t>5%-os áremelés után az alábbi térítési díjak állnának fent:</w:t>
      </w:r>
    </w:p>
    <w:p w14:paraId="2E0AB227" w14:textId="77777777" w:rsidR="00F25A48" w:rsidRPr="00F25A48" w:rsidRDefault="00F25A48" w:rsidP="00F25A48">
      <w:pPr>
        <w:tabs>
          <w:tab w:val="num" w:pos="720"/>
        </w:tabs>
        <w:spacing w:before="100" w:beforeAutospacing="1" w:after="100" w:afterAutospacing="1"/>
        <w:ind w:left="720" w:hanging="360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 xml:space="preserve">-        0 – </w:t>
      </w:r>
      <w:proofErr w:type="gramStart"/>
      <w:r w:rsidRPr="00F25A48">
        <w:rPr>
          <w:rFonts w:ascii="Times New Roman" w:hAnsi="Times New Roman" w:cs="Times New Roman"/>
        </w:rPr>
        <w:t>28.500,-</w:t>
      </w:r>
      <w:proofErr w:type="gramEnd"/>
      <w:r w:rsidRPr="00F25A48">
        <w:rPr>
          <w:rFonts w:ascii="Times New Roman" w:hAnsi="Times New Roman" w:cs="Times New Roman"/>
        </w:rPr>
        <w:t>Ft közötti jövedelem esetén ingyenes.</w:t>
      </w:r>
    </w:p>
    <w:p w14:paraId="6B613EEF" w14:textId="77777777" w:rsidR="00F25A48" w:rsidRPr="00F25A48" w:rsidRDefault="00F25A48" w:rsidP="00F25A48">
      <w:pPr>
        <w:tabs>
          <w:tab w:val="num" w:pos="720"/>
        </w:tabs>
        <w:spacing w:before="100" w:beforeAutospacing="1" w:after="100" w:afterAutospacing="1"/>
        <w:ind w:left="720" w:hanging="360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>-        28.501,- Ft – 42.750,- Ft közötti jövedelem esetén 330,- Ft/fő/nap (</w:t>
      </w:r>
      <w:r w:rsidRPr="00F25A48">
        <w:rPr>
          <w:rFonts w:ascii="Times New Roman" w:hAnsi="Times New Roman" w:cs="Times New Roman"/>
          <w:i/>
        </w:rPr>
        <w:t>tavaly 315</w:t>
      </w:r>
      <w:r w:rsidRPr="00F25A48">
        <w:rPr>
          <w:rFonts w:ascii="Times New Roman" w:hAnsi="Times New Roman" w:cs="Times New Roman"/>
        </w:rPr>
        <w:t>,-)</w:t>
      </w:r>
    </w:p>
    <w:p w14:paraId="0CB83C95" w14:textId="77777777" w:rsidR="00F25A48" w:rsidRPr="00F25A48" w:rsidRDefault="00F25A48" w:rsidP="00F25A48">
      <w:pPr>
        <w:tabs>
          <w:tab w:val="num" w:pos="720"/>
        </w:tabs>
        <w:spacing w:before="100" w:beforeAutospacing="1" w:after="100" w:afterAutospacing="1"/>
        <w:ind w:left="720" w:hanging="360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>-        42.751,- Ft – 62.700,- Ft közötti jövedelem esetén 440,- Ft/fő/nap (</w:t>
      </w:r>
      <w:r w:rsidRPr="00F25A48">
        <w:rPr>
          <w:rFonts w:ascii="Times New Roman" w:hAnsi="Times New Roman" w:cs="Times New Roman"/>
          <w:i/>
        </w:rPr>
        <w:t>tavaly 420,-</w:t>
      </w:r>
      <w:r w:rsidRPr="00F25A48">
        <w:rPr>
          <w:rFonts w:ascii="Times New Roman" w:hAnsi="Times New Roman" w:cs="Times New Roman"/>
        </w:rPr>
        <w:t>)</w:t>
      </w:r>
    </w:p>
    <w:p w14:paraId="12F8C705" w14:textId="77777777" w:rsidR="00F25A48" w:rsidRPr="00F25A48" w:rsidRDefault="00F25A48" w:rsidP="00F25A48">
      <w:pPr>
        <w:tabs>
          <w:tab w:val="num" w:pos="720"/>
        </w:tabs>
        <w:spacing w:before="100" w:beforeAutospacing="1" w:after="100" w:afterAutospacing="1"/>
        <w:ind w:left="720" w:hanging="360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>-        62.701,- Ft – 85.500,- Ft közötti jövedelem esetén 550,- Ft/fő/nap (</w:t>
      </w:r>
      <w:r w:rsidRPr="00F25A48">
        <w:rPr>
          <w:rFonts w:ascii="Times New Roman" w:hAnsi="Times New Roman" w:cs="Times New Roman"/>
          <w:i/>
        </w:rPr>
        <w:t>tavaly 525,-</w:t>
      </w:r>
      <w:r w:rsidRPr="00F25A48">
        <w:rPr>
          <w:rFonts w:ascii="Times New Roman" w:hAnsi="Times New Roman" w:cs="Times New Roman"/>
        </w:rPr>
        <w:t>)</w:t>
      </w:r>
    </w:p>
    <w:p w14:paraId="6CF7C8B4" w14:textId="77777777" w:rsidR="00F25A48" w:rsidRPr="00F25A48" w:rsidRDefault="00F25A48" w:rsidP="00F25A48">
      <w:pPr>
        <w:tabs>
          <w:tab w:val="num" w:pos="720"/>
        </w:tabs>
        <w:spacing w:before="100" w:beforeAutospacing="1" w:after="100" w:afterAutospacing="1"/>
        <w:ind w:left="720" w:hanging="360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>-        85.501,- Ft – 99.750,- Ft közötti jövedelem esetén 660,- Ft/fő/nap (</w:t>
      </w:r>
      <w:r w:rsidRPr="00F25A48">
        <w:rPr>
          <w:rFonts w:ascii="Times New Roman" w:hAnsi="Times New Roman" w:cs="Times New Roman"/>
          <w:i/>
        </w:rPr>
        <w:t>tavaly 630,</w:t>
      </w:r>
      <w:r w:rsidRPr="00F25A48">
        <w:rPr>
          <w:rFonts w:ascii="Times New Roman" w:hAnsi="Times New Roman" w:cs="Times New Roman"/>
        </w:rPr>
        <w:t>-)</w:t>
      </w:r>
    </w:p>
    <w:p w14:paraId="78DBA2F0" w14:textId="77777777" w:rsidR="00F25A48" w:rsidRPr="00F25A48" w:rsidRDefault="00F25A48" w:rsidP="00F25A48">
      <w:pPr>
        <w:tabs>
          <w:tab w:val="num" w:pos="720"/>
        </w:tabs>
        <w:spacing w:before="100" w:beforeAutospacing="1" w:after="100" w:afterAutospacing="1"/>
        <w:ind w:left="720" w:hanging="360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>-        99.751,- Ft – 142.500,-Ft közötti jövedelem esetén 770,- Ft/fő/nap (</w:t>
      </w:r>
      <w:r w:rsidRPr="00F25A48">
        <w:rPr>
          <w:rFonts w:ascii="Times New Roman" w:hAnsi="Times New Roman" w:cs="Times New Roman"/>
          <w:i/>
        </w:rPr>
        <w:t>tavaly 735</w:t>
      </w:r>
      <w:r w:rsidRPr="00F25A48">
        <w:rPr>
          <w:rFonts w:ascii="Times New Roman" w:hAnsi="Times New Roman" w:cs="Times New Roman"/>
        </w:rPr>
        <w:t>,-)</w:t>
      </w:r>
    </w:p>
    <w:p w14:paraId="1D06D3A4" w14:textId="77777777" w:rsidR="00F25A48" w:rsidRPr="00F25A48" w:rsidRDefault="00F25A48" w:rsidP="00F25A48">
      <w:pPr>
        <w:tabs>
          <w:tab w:val="num" w:pos="720"/>
        </w:tabs>
        <w:spacing w:before="100" w:beforeAutospacing="1" w:after="100" w:afterAutospacing="1"/>
        <w:ind w:left="720" w:hanging="360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>-        142.501,- Ft feletti jövedelem esetén 820,- Ft/fő/nap (</w:t>
      </w:r>
      <w:r w:rsidRPr="00F25A48">
        <w:rPr>
          <w:rFonts w:ascii="Times New Roman" w:hAnsi="Times New Roman" w:cs="Times New Roman"/>
          <w:i/>
        </w:rPr>
        <w:t>tavaly 780</w:t>
      </w:r>
      <w:r w:rsidRPr="00F25A48">
        <w:rPr>
          <w:rFonts w:ascii="Times New Roman" w:hAnsi="Times New Roman" w:cs="Times New Roman"/>
        </w:rPr>
        <w:t>,-)</w:t>
      </w:r>
    </w:p>
    <w:p w14:paraId="29F1F732" w14:textId="77777777" w:rsidR="00F25A48" w:rsidRPr="00F25A48" w:rsidRDefault="00F25A48" w:rsidP="00F25A4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> </w:t>
      </w:r>
    </w:p>
    <w:p w14:paraId="42A510FB" w14:textId="77777777" w:rsidR="00F25A48" w:rsidRPr="00F25A48" w:rsidRDefault="00F25A48" w:rsidP="00F25A4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25A48">
        <w:rPr>
          <w:rFonts w:ascii="Times New Roman" w:hAnsi="Times New Roman" w:cs="Times New Roman"/>
        </w:rPr>
        <w:t xml:space="preserve">A rendeletben az elmúlt évekhez hasonlóan nem ezek az összegek, hanem az ezen összegeknek megfelelő mértékű kedvezmények szerepelnek majd százalékos formában, de a könnyebb érthetőség miatt itt forintban mutatjuk a térítési díjakat. </w:t>
      </w:r>
    </w:p>
    <w:p w14:paraId="1BE39A0F" w14:textId="77777777" w:rsidR="00D25E6C" w:rsidRPr="00F25A48" w:rsidRDefault="00F25A48">
      <w:pPr>
        <w:rPr>
          <w:rFonts w:ascii="Times New Roman" w:hAnsi="Times New Roman" w:cs="Times New Roman"/>
        </w:rPr>
      </w:pPr>
    </w:p>
    <w:sectPr w:rsidR="00D25E6C" w:rsidRPr="00F25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48"/>
    <w:rsid w:val="00124133"/>
    <w:rsid w:val="009A583D"/>
    <w:rsid w:val="00F2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60477"/>
  <w15:chartTrackingRefBased/>
  <w15:docId w15:val="{7632BCE1-2F3A-4DC1-8E6B-F57BC8CB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25A48"/>
    <w:pPr>
      <w:spacing w:after="0" w:line="240" w:lineRule="auto"/>
    </w:pPr>
    <w:rPr>
      <w:rFonts w:ascii="Calibri" w:hAnsi="Calibri" w:cs="Calibri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5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PHBABOLNA</dc:creator>
  <cp:keywords/>
  <dc:description/>
  <cp:lastModifiedBy>PHBABOLNA</cp:lastModifiedBy>
  <cp:revision>1</cp:revision>
  <dcterms:created xsi:type="dcterms:W3CDTF">2022-02-03T11:37:00Z</dcterms:created>
  <dcterms:modified xsi:type="dcterms:W3CDTF">2022-02-03T11:38:00Z</dcterms:modified>
</cp:coreProperties>
</file>